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B97" w:rsidRPr="00091836" w:rsidRDefault="005F7B97" w:rsidP="005F7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 культуры Российской Федерации</w:t>
      </w:r>
    </w:p>
    <w:p w:rsidR="005F7B97" w:rsidRPr="00091836" w:rsidRDefault="005F7B97" w:rsidP="005F7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Федеральное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осударственное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бюджетное </w:t>
      </w: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образовательное учреждение</w:t>
      </w:r>
    </w:p>
    <w:p w:rsidR="005F7B97" w:rsidRPr="00091836" w:rsidRDefault="005F7B97" w:rsidP="005F7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высшего  образования</w:t>
      </w:r>
    </w:p>
    <w:p w:rsidR="005F7B97" w:rsidRPr="00091836" w:rsidRDefault="005F7B97" w:rsidP="005F7B97">
      <w:pPr>
        <w:spacing w:after="0" w:line="240" w:lineRule="auto"/>
        <w:ind w:left="-851" w:right="-14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«Северо-Кавказский государственный институт искусств»</w:t>
      </w:r>
    </w:p>
    <w:p w:rsidR="005F7B97" w:rsidRPr="00091836" w:rsidRDefault="005F7B97" w:rsidP="005F7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Кафедра фортепиано и методики</w:t>
      </w:r>
    </w:p>
    <w:p w:rsidR="00544D2B" w:rsidRPr="0057747D" w:rsidRDefault="00454236" w:rsidP="00544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</w:t>
      </w:r>
      <w:r>
        <w:object w:dxaOrig="5187" w:dyaOrig="34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150pt" o:ole="">
            <v:imagedata r:id="rId7" o:title=""/>
          </v:shape>
          <o:OLEObject Type="Embed" ProgID="Unknown" ShapeID="_x0000_i1025" DrawAspect="Content" ObjectID="_1691930722" r:id="rId8"/>
        </w:objec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</w:t>
      </w:r>
    </w:p>
    <w:p w:rsidR="00544D2B" w:rsidRPr="0057747D" w:rsidRDefault="00544D2B" w:rsidP="00544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72D93" w:rsidRPr="00454236" w:rsidRDefault="00572D93" w:rsidP="00454236">
      <w:pPr>
        <w:spacing w:after="0" w:line="240" w:lineRule="auto"/>
        <w:ind w:left="-851" w:right="-1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939A0" w:rsidRPr="0057747D" w:rsidRDefault="000939A0" w:rsidP="00572D93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74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:rsidR="000939A0" w:rsidRPr="0057747D" w:rsidRDefault="000939A0" w:rsidP="000939A0">
      <w:pPr>
        <w:spacing w:after="0" w:line="240" w:lineRule="auto"/>
        <w:ind w:left="-851" w:right="-143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0939A0" w:rsidRDefault="006A571E" w:rsidP="000939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Чтение с листа</w:t>
      </w:r>
      <w:r w:rsidR="00CE1106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</w:t>
      </w:r>
    </w:p>
    <w:p w:rsidR="000939A0" w:rsidRPr="00320896" w:rsidRDefault="000939A0" w:rsidP="000939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0939A0" w:rsidRPr="0057747D" w:rsidRDefault="000939A0" w:rsidP="000939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544D2B" w:rsidRPr="00522AF4" w:rsidRDefault="00544D2B" w:rsidP="00544D2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2AF4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подготовки</w:t>
      </w:r>
    </w:p>
    <w:p w:rsidR="00544D2B" w:rsidRPr="00DB4A36" w:rsidRDefault="00544D2B" w:rsidP="00544D2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B4A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53.04.01 Музыкально-инструментальное искусство</w:t>
      </w:r>
    </w:p>
    <w:p w:rsidR="00544D2B" w:rsidRPr="00522AF4" w:rsidRDefault="00544D2B" w:rsidP="00544D2B">
      <w:pPr>
        <w:tabs>
          <w:tab w:val="center" w:pos="4677"/>
          <w:tab w:val="left" w:pos="6751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22AF4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Направленность (профиль)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544D2B" w:rsidRPr="00DB4A36" w:rsidRDefault="00544D2B" w:rsidP="00544D2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«Орган»</w:t>
      </w:r>
    </w:p>
    <w:p w:rsidR="00544D2B" w:rsidRPr="00522AF4" w:rsidRDefault="00544D2B" w:rsidP="00544D2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2A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Квалификация </w:t>
      </w:r>
    </w:p>
    <w:p w:rsidR="00544D2B" w:rsidRPr="00DB4A36" w:rsidRDefault="00544D2B" w:rsidP="00544D2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B4A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«Магистр»</w:t>
      </w:r>
    </w:p>
    <w:p w:rsidR="005F7B97" w:rsidRPr="00091836" w:rsidRDefault="005F7B97" w:rsidP="005F7B9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Форма обучения</w:t>
      </w:r>
      <w:r w:rsidRPr="000918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–</w:t>
      </w:r>
      <w:r w:rsidR="009E21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0918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заочная</w:t>
      </w:r>
    </w:p>
    <w:p w:rsidR="00544D2B" w:rsidRPr="00522AF4" w:rsidRDefault="00544D2B" w:rsidP="00544D2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2A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 обучения </w:t>
      </w:r>
    </w:p>
    <w:p w:rsidR="00544D2B" w:rsidRDefault="00544D2B" w:rsidP="00544D2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22AF4">
        <w:rPr>
          <w:rFonts w:ascii="Times New Roman" w:eastAsia="Calibri" w:hAnsi="Times New Roman" w:cs="Times New Roman"/>
          <w:sz w:val="28"/>
          <w:szCs w:val="28"/>
          <w:lang w:eastAsia="ru-RU"/>
        </w:rPr>
        <w:t>заочная форма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- </w:t>
      </w:r>
      <w:r w:rsidRPr="00DB4A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 года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6 месяцев</w:t>
      </w:r>
    </w:p>
    <w:p w:rsidR="00544D2B" w:rsidRDefault="00544D2B" w:rsidP="00544D2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72D93" w:rsidRDefault="00572D93" w:rsidP="00544D2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E21AF" w:rsidRDefault="009E21AF" w:rsidP="00544D2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72D93" w:rsidRDefault="00572D93" w:rsidP="00544D2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4D2B" w:rsidRDefault="00544D2B" w:rsidP="00544D2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4D2B" w:rsidRPr="00522AF4" w:rsidRDefault="00544D2B" w:rsidP="00544D2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Нальчик </w:t>
      </w:r>
      <w:r w:rsidR="004542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2021</w:t>
      </w:r>
      <w:bookmarkStart w:id="0" w:name="_GoBack"/>
      <w:bookmarkEnd w:id="0"/>
    </w:p>
    <w:p w:rsidR="000939A0" w:rsidRPr="00741C00" w:rsidRDefault="000939A0" w:rsidP="00741C0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41C00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1.Цель и задачи изучения дисциплины</w:t>
      </w:r>
    </w:p>
    <w:p w:rsidR="00CE1106" w:rsidRPr="00741C00" w:rsidRDefault="00CE1106" w:rsidP="00741C0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1C00">
        <w:rPr>
          <w:rFonts w:ascii="Times New Roman" w:hAnsi="Times New Roman" w:cs="Times New Roman"/>
          <w:bCs/>
          <w:sz w:val="24"/>
          <w:szCs w:val="24"/>
        </w:rPr>
        <w:t>Целью дисциплины «Чтение с листа</w:t>
      </w:r>
      <w:r w:rsidR="002112A6" w:rsidRPr="00741C00">
        <w:rPr>
          <w:rFonts w:ascii="Times New Roman" w:hAnsi="Times New Roman" w:cs="Times New Roman"/>
          <w:bCs/>
          <w:sz w:val="24"/>
          <w:szCs w:val="24"/>
        </w:rPr>
        <w:t xml:space="preserve"> и транспонирование</w:t>
      </w:r>
      <w:r w:rsidRPr="00741C00">
        <w:rPr>
          <w:rFonts w:ascii="Times New Roman" w:hAnsi="Times New Roman" w:cs="Times New Roman"/>
          <w:bCs/>
          <w:sz w:val="24"/>
          <w:szCs w:val="24"/>
        </w:rPr>
        <w:t xml:space="preserve"> » является фор</w:t>
      </w:r>
      <w:r w:rsidR="002112A6" w:rsidRPr="00741C00">
        <w:rPr>
          <w:rFonts w:ascii="Times New Roman" w:hAnsi="Times New Roman" w:cs="Times New Roman"/>
          <w:bCs/>
          <w:sz w:val="24"/>
          <w:szCs w:val="24"/>
        </w:rPr>
        <w:t xml:space="preserve">мирование </w:t>
      </w:r>
      <w:r w:rsidRPr="00741C00">
        <w:rPr>
          <w:rFonts w:ascii="Times New Roman" w:hAnsi="Times New Roman" w:cs="Times New Roman"/>
          <w:bCs/>
          <w:sz w:val="24"/>
          <w:szCs w:val="24"/>
        </w:rPr>
        <w:t>навыков и умений в совершенствовании</w:t>
      </w:r>
      <w:r w:rsidR="002112A6" w:rsidRPr="00741C00">
        <w:rPr>
          <w:rFonts w:ascii="Times New Roman" w:hAnsi="Times New Roman" w:cs="Times New Roman"/>
          <w:bCs/>
          <w:sz w:val="24"/>
          <w:szCs w:val="24"/>
        </w:rPr>
        <w:t xml:space="preserve"> зрительного восприятия нотного </w:t>
      </w:r>
      <w:r w:rsidRPr="00741C00">
        <w:rPr>
          <w:rFonts w:ascii="Times New Roman" w:hAnsi="Times New Roman" w:cs="Times New Roman"/>
          <w:bCs/>
          <w:sz w:val="24"/>
          <w:szCs w:val="24"/>
        </w:rPr>
        <w:t>текста и его исполнения на инструменте фортепиано.</w:t>
      </w:r>
    </w:p>
    <w:p w:rsidR="000939A0" w:rsidRPr="00741C00" w:rsidRDefault="000939A0" w:rsidP="00741C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39A0" w:rsidRPr="00741C00" w:rsidRDefault="000939A0" w:rsidP="00741C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1C00">
        <w:rPr>
          <w:rFonts w:ascii="Times New Roman" w:hAnsi="Times New Roman" w:cs="Times New Roman"/>
          <w:b/>
          <w:i/>
          <w:sz w:val="24"/>
          <w:szCs w:val="24"/>
        </w:rPr>
        <w:t>2. Перечень формируемых компетенций</w:t>
      </w:r>
    </w:p>
    <w:p w:rsidR="00CE1106" w:rsidRPr="00741C00" w:rsidRDefault="00CE1106" w:rsidP="00741C0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C00">
        <w:rPr>
          <w:rFonts w:ascii="Times New Roman" w:hAnsi="Times New Roman" w:cs="Times New Roman"/>
          <w:sz w:val="24"/>
          <w:szCs w:val="24"/>
        </w:rPr>
        <w:t>По освоении дисциплины на базе приобретенных знаний и умений выпускник должен проявлять способность и готовность:</w:t>
      </w:r>
    </w:p>
    <w:p w:rsidR="00452CA0" w:rsidRPr="00091836" w:rsidRDefault="00E173FF" w:rsidP="00452C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52CA0" w:rsidRPr="0009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r w:rsidR="0045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высоком художественном и техническом уровне </w:t>
      </w:r>
      <w:r w:rsidR="00452CA0" w:rsidRPr="000918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музыкально-исполнительскую деятельность сольно и в составе профессиональных творческих коллективов (ПК-1);</w:t>
      </w:r>
    </w:p>
    <w:p w:rsidR="00E173FF" w:rsidRPr="00741C00" w:rsidRDefault="00E173FF" w:rsidP="00741C0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0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овладевать разнообразным по стилистике классическим и современным профессиональным репертуаром, создавая индивидуальную художественную интерпретац</w:t>
      </w:r>
      <w:r w:rsidR="00A91ABA" w:rsidRPr="00741C00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музыкальных произведений (ПК</w:t>
      </w:r>
      <w:r w:rsidRPr="00741C00">
        <w:rPr>
          <w:rFonts w:ascii="Times New Roman" w:eastAsia="Times New Roman" w:hAnsi="Times New Roman" w:cs="Times New Roman"/>
          <w:sz w:val="24"/>
          <w:szCs w:val="24"/>
          <w:lang w:eastAsia="ru-RU"/>
        </w:rPr>
        <w:t>-2).</w:t>
      </w:r>
    </w:p>
    <w:p w:rsidR="000B220A" w:rsidRPr="00741C00" w:rsidRDefault="000B220A" w:rsidP="00741C0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2E4" w:rsidRPr="00741C00" w:rsidRDefault="003052E4" w:rsidP="00741C00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1C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3.Место дисциплины в структуре О</w:t>
      </w:r>
      <w:r w:rsidR="008046DB" w:rsidRPr="00741C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Pr="00741C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 ВО</w:t>
      </w:r>
    </w:p>
    <w:p w:rsidR="000B220A" w:rsidRPr="00741C00" w:rsidRDefault="000B220A" w:rsidP="00741C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C0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1. Обязательная часть.  «Дисциплины по выбору студента». Б1.В.В.03.</w:t>
      </w:r>
    </w:p>
    <w:p w:rsidR="0086542B" w:rsidRPr="00741C00" w:rsidRDefault="0086542B" w:rsidP="00741C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9A0" w:rsidRPr="00741C00" w:rsidRDefault="003052E4" w:rsidP="00741C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1C00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0939A0" w:rsidRPr="00741C00">
        <w:rPr>
          <w:rFonts w:ascii="Times New Roman" w:hAnsi="Times New Roman" w:cs="Times New Roman"/>
          <w:b/>
          <w:i/>
          <w:sz w:val="24"/>
          <w:szCs w:val="24"/>
        </w:rPr>
        <w:t>. Требования к уровню освоения содержания дисциплины</w:t>
      </w:r>
    </w:p>
    <w:p w:rsidR="00CE1106" w:rsidRPr="00741C00" w:rsidRDefault="00CE1106" w:rsidP="00741C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1C00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CE1106" w:rsidRPr="00741C00" w:rsidRDefault="00CE1106" w:rsidP="00741C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C00">
        <w:rPr>
          <w:rFonts w:ascii="Times New Roman" w:hAnsi="Times New Roman" w:cs="Times New Roman"/>
          <w:b/>
          <w:sz w:val="24"/>
          <w:szCs w:val="24"/>
        </w:rPr>
        <w:t>знать</w:t>
      </w:r>
      <w:r w:rsidRPr="00741C00">
        <w:rPr>
          <w:rFonts w:ascii="Times New Roman" w:hAnsi="Times New Roman" w:cs="Times New Roman"/>
          <w:sz w:val="24"/>
          <w:szCs w:val="24"/>
        </w:rPr>
        <w:t xml:space="preserve"> объект и содержание в</w:t>
      </w:r>
      <w:r w:rsidR="004D4BC8" w:rsidRPr="00741C00">
        <w:rPr>
          <w:rFonts w:ascii="Times New Roman" w:hAnsi="Times New Roman" w:cs="Times New Roman"/>
          <w:sz w:val="24"/>
          <w:szCs w:val="24"/>
        </w:rPr>
        <w:t xml:space="preserve"> искусстве чтения с лист</w:t>
      </w:r>
      <w:r w:rsidR="00553ED6" w:rsidRPr="00741C00">
        <w:rPr>
          <w:rFonts w:ascii="Times New Roman" w:hAnsi="Times New Roman" w:cs="Times New Roman"/>
          <w:sz w:val="24"/>
          <w:szCs w:val="24"/>
        </w:rPr>
        <w:t>а</w:t>
      </w:r>
      <w:r w:rsidR="002112A6" w:rsidRPr="00741C00">
        <w:rPr>
          <w:rFonts w:ascii="Times New Roman" w:hAnsi="Times New Roman" w:cs="Times New Roman"/>
          <w:sz w:val="24"/>
          <w:szCs w:val="24"/>
        </w:rPr>
        <w:t xml:space="preserve">, его </w:t>
      </w:r>
      <w:r w:rsidR="004D4BC8" w:rsidRPr="00741C00">
        <w:rPr>
          <w:rFonts w:ascii="Times New Roman" w:hAnsi="Times New Roman" w:cs="Times New Roman"/>
          <w:sz w:val="24"/>
          <w:szCs w:val="24"/>
        </w:rPr>
        <w:t xml:space="preserve">взаимосвязь с </w:t>
      </w:r>
      <w:r w:rsidRPr="00741C00">
        <w:rPr>
          <w:rFonts w:ascii="Times New Roman" w:hAnsi="Times New Roman" w:cs="Times New Roman"/>
          <w:sz w:val="24"/>
          <w:szCs w:val="24"/>
        </w:rPr>
        <w:t>другими отраслями научных знаний, методолог</w:t>
      </w:r>
      <w:r w:rsidR="002112A6" w:rsidRPr="00741C00">
        <w:rPr>
          <w:rFonts w:ascii="Times New Roman" w:hAnsi="Times New Roman" w:cs="Times New Roman"/>
          <w:sz w:val="24"/>
          <w:szCs w:val="24"/>
        </w:rPr>
        <w:t xml:space="preserve">ию обучения </w:t>
      </w:r>
      <w:r w:rsidRPr="00741C00">
        <w:rPr>
          <w:rFonts w:ascii="Times New Roman" w:hAnsi="Times New Roman" w:cs="Times New Roman"/>
          <w:sz w:val="24"/>
          <w:szCs w:val="24"/>
        </w:rPr>
        <w:t>основам чтения с листа.</w:t>
      </w:r>
    </w:p>
    <w:p w:rsidR="00CE1106" w:rsidRPr="00741C00" w:rsidRDefault="00CE1106" w:rsidP="00741C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C00">
        <w:rPr>
          <w:rFonts w:ascii="Times New Roman" w:hAnsi="Times New Roman" w:cs="Times New Roman"/>
          <w:b/>
          <w:sz w:val="24"/>
          <w:szCs w:val="24"/>
        </w:rPr>
        <w:t>уметь</w:t>
      </w:r>
      <w:r w:rsidRPr="00741C00">
        <w:rPr>
          <w:rFonts w:ascii="Times New Roman" w:hAnsi="Times New Roman" w:cs="Times New Roman"/>
          <w:sz w:val="24"/>
          <w:szCs w:val="24"/>
        </w:rPr>
        <w:t xml:space="preserve"> исполнить впервые </w:t>
      </w:r>
      <w:r w:rsidR="002112A6" w:rsidRPr="00741C00">
        <w:rPr>
          <w:rFonts w:ascii="Times New Roman" w:hAnsi="Times New Roman" w:cs="Times New Roman"/>
          <w:sz w:val="24"/>
          <w:szCs w:val="24"/>
        </w:rPr>
        <w:t xml:space="preserve">увиденное студентом музыкальное </w:t>
      </w:r>
      <w:r w:rsidRPr="00741C00">
        <w:rPr>
          <w:rFonts w:ascii="Times New Roman" w:hAnsi="Times New Roman" w:cs="Times New Roman"/>
          <w:sz w:val="24"/>
          <w:szCs w:val="24"/>
        </w:rPr>
        <w:t>произведение, правильно сы</w:t>
      </w:r>
      <w:r w:rsidR="002112A6" w:rsidRPr="00741C00">
        <w:rPr>
          <w:rFonts w:ascii="Times New Roman" w:hAnsi="Times New Roman" w:cs="Times New Roman"/>
          <w:sz w:val="24"/>
          <w:szCs w:val="24"/>
        </w:rPr>
        <w:t xml:space="preserve">грав нотный текст и передав его </w:t>
      </w:r>
      <w:r w:rsidRPr="00741C00">
        <w:rPr>
          <w:rFonts w:ascii="Times New Roman" w:hAnsi="Times New Roman" w:cs="Times New Roman"/>
          <w:sz w:val="24"/>
          <w:szCs w:val="24"/>
        </w:rPr>
        <w:t>художественный образ, характер, темп, т.</w:t>
      </w:r>
      <w:r w:rsidR="002112A6" w:rsidRPr="00741C00">
        <w:rPr>
          <w:rFonts w:ascii="Times New Roman" w:hAnsi="Times New Roman" w:cs="Times New Roman"/>
          <w:sz w:val="24"/>
          <w:szCs w:val="24"/>
        </w:rPr>
        <w:t xml:space="preserve">е. раскрыть авторский замысел, </w:t>
      </w:r>
      <w:r w:rsidRPr="00741C00">
        <w:rPr>
          <w:rFonts w:ascii="Times New Roman" w:hAnsi="Times New Roman" w:cs="Times New Roman"/>
          <w:sz w:val="24"/>
          <w:szCs w:val="24"/>
        </w:rPr>
        <w:t>основываясь на знаниях проблематик</w:t>
      </w:r>
      <w:r w:rsidR="002112A6" w:rsidRPr="00741C00">
        <w:rPr>
          <w:rFonts w:ascii="Times New Roman" w:hAnsi="Times New Roman" w:cs="Times New Roman"/>
          <w:sz w:val="24"/>
          <w:szCs w:val="24"/>
        </w:rPr>
        <w:t xml:space="preserve">и исполнения музыкальных </w:t>
      </w:r>
      <w:r w:rsidRPr="00741C00">
        <w:rPr>
          <w:rFonts w:ascii="Times New Roman" w:hAnsi="Times New Roman" w:cs="Times New Roman"/>
          <w:sz w:val="24"/>
          <w:szCs w:val="24"/>
        </w:rPr>
        <w:t>произведений данного композитора.</w:t>
      </w:r>
    </w:p>
    <w:p w:rsidR="00CE1106" w:rsidRPr="00741C00" w:rsidRDefault="00CE1106" w:rsidP="00741C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C00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741C00">
        <w:rPr>
          <w:rFonts w:ascii="Times New Roman" w:hAnsi="Times New Roman" w:cs="Times New Roman"/>
          <w:sz w:val="24"/>
          <w:szCs w:val="24"/>
        </w:rPr>
        <w:t xml:space="preserve"> основными отли</w:t>
      </w:r>
      <w:r w:rsidR="002112A6" w:rsidRPr="00741C00">
        <w:rPr>
          <w:rFonts w:ascii="Times New Roman" w:hAnsi="Times New Roman" w:cs="Times New Roman"/>
          <w:sz w:val="24"/>
          <w:szCs w:val="24"/>
        </w:rPr>
        <w:t xml:space="preserve">чительными особенностями стилей </w:t>
      </w:r>
      <w:r w:rsidRPr="00741C00">
        <w:rPr>
          <w:rFonts w:ascii="Times New Roman" w:hAnsi="Times New Roman" w:cs="Times New Roman"/>
          <w:sz w:val="24"/>
          <w:szCs w:val="24"/>
        </w:rPr>
        <w:t>композиторов на примерах исполнения</w:t>
      </w:r>
      <w:r w:rsidR="002112A6" w:rsidRPr="00741C00">
        <w:rPr>
          <w:rFonts w:ascii="Times New Roman" w:hAnsi="Times New Roman" w:cs="Times New Roman"/>
          <w:sz w:val="24"/>
          <w:szCs w:val="24"/>
        </w:rPr>
        <w:t xml:space="preserve"> новых для студента музыкальных произведений, </w:t>
      </w:r>
      <w:r w:rsidRPr="00741C00">
        <w:rPr>
          <w:rFonts w:ascii="Times New Roman" w:hAnsi="Times New Roman" w:cs="Times New Roman"/>
          <w:sz w:val="24"/>
          <w:szCs w:val="24"/>
        </w:rPr>
        <w:t>исходя из полученны</w:t>
      </w:r>
      <w:r w:rsidR="002112A6" w:rsidRPr="00741C00">
        <w:rPr>
          <w:rFonts w:ascii="Times New Roman" w:hAnsi="Times New Roman" w:cs="Times New Roman"/>
          <w:sz w:val="24"/>
          <w:szCs w:val="24"/>
        </w:rPr>
        <w:t xml:space="preserve">х знаний об особенностях формы, </w:t>
      </w:r>
      <w:r w:rsidRPr="00741C00">
        <w:rPr>
          <w:rFonts w:ascii="Times New Roman" w:hAnsi="Times New Roman" w:cs="Times New Roman"/>
          <w:sz w:val="24"/>
          <w:szCs w:val="24"/>
        </w:rPr>
        <w:t>метроритма, темповых указаний, педализ</w:t>
      </w:r>
      <w:r w:rsidR="002112A6" w:rsidRPr="00741C00">
        <w:rPr>
          <w:rFonts w:ascii="Times New Roman" w:hAnsi="Times New Roman" w:cs="Times New Roman"/>
          <w:sz w:val="24"/>
          <w:szCs w:val="24"/>
        </w:rPr>
        <w:t xml:space="preserve">ации, динамических обозначений, </w:t>
      </w:r>
      <w:r w:rsidRPr="00741C00">
        <w:rPr>
          <w:rFonts w:ascii="Times New Roman" w:hAnsi="Times New Roman" w:cs="Times New Roman"/>
          <w:sz w:val="24"/>
          <w:szCs w:val="24"/>
        </w:rPr>
        <w:t>ладогармонического языка, особенностя</w:t>
      </w:r>
      <w:r w:rsidR="002112A6" w:rsidRPr="00741C00">
        <w:rPr>
          <w:rFonts w:ascii="Times New Roman" w:hAnsi="Times New Roman" w:cs="Times New Roman"/>
          <w:sz w:val="24"/>
          <w:szCs w:val="24"/>
        </w:rPr>
        <w:t xml:space="preserve">х звукоизвлечения и фразировки, </w:t>
      </w:r>
      <w:r w:rsidRPr="00741C00">
        <w:rPr>
          <w:rFonts w:ascii="Times New Roman" w:hAnsi="Times New Roman" w:cs="Times New Roman"/>
          <w:sz w:val="24"/>
          <w:szCs w:val="24"/>
        </w:rPr>
        <w:t>характерных для той или иной эпохи и стиля композитора.</w:t>
      </w:r>
    </w:p>
    <w:p w:rsidR="00CE1106" w:rsidRPr="00741C00" w:rsidRDefault="00CE1106" w:rsidP="00741C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939A0" w:rsidRPr="00741C00" w:rsidRDefault="003052E4" w:rsidP="00741C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41C00">
        <w:rPr>
          <w:rFonts w:ascii="Times New Roman" w:hAnsi="Times New Roman" w:cs="Times New Roman"/>
          <w:b/>
          <w:bCs/>
          <w:i/>
          <w:sz w:val="24"/>
          <w:szCs w:val="24"/>
        </w:rPr>
        <w:t>5</w:t>
      </w:r>
      <w:r w:rsidR="000939A0" w:rsidRPr="00741C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="00544D2B" w:rsidRPr="00741C00">
        <w:rPr>
          <w:rFonts w:ascii="Times New Roman" w:hAnsi="Times New Roman" w:cs="Times New Roman"/>
          <w:b/>
          <w:bCs/>
          <w:i/>
          <w:sz w:val="24"/>
          <w:szCs w:val="24"/>
        </w:rPr>
        <w:t>Объем дисциплины, виды учебной деятельности и отчётности</w:t>
      </w:r>
    </w:p>
    <w:p w:rsidR="0086542B" w:rsidRPr="00741C00" w:rsidRDefault="0086542B" w:rsidP="00741C0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1C00">
        <w:rPr>
          <w:rFonts w:ascii="Times New Roman" w:hAnsi="Times New Roman" w:cs="Times New Roman"/>
          <w:bCs/>
          <w:sz w:val="24"/>
          <w:szCs w:val="24"/>
        </w:rPr>
        <w:t>Общая трудоемкость дисциплины составляет 3 зачетные единицы (108 часов) и включает в себя аудиторную (учебную) работу – индивидуал</w:t>
      </w:r>
      <w:r w:rsidR="00B2392E">
        <w:rPr>
          <w:rFonts w:ascii="Times New Roman" w:hAnsi="Times New Roman" w:cs="Times New Roman"/>
          <w:bCs/>
          <w:sz w:val="24"/>
          <w:szCs w:val="24"/>
        </w:rPr>
        <w:t>ьные занятия с преподавателем 10</w:t>
      </w:r>
      <w:r w:rsidRPr="00741C00">
        <w:rPr>
          <w:rFonts w:ascii="Times New Roman" w:hAnsi="Times New Roman" w:cs="Times New Roman"/>
          <w:bCs/>
          <w:sz w:val="24"/>
          <w:szCs w:val="24"/>
        </w:rPr>
        <w:t xml:space="preserve"> часов (самостоятельная работа студента– </w:t>
      </w:r>
      <w:r w:rsidR="00B2392E">
        <w:rPr>
          <w:rFonts w:ascii="Times New Roman" w:hAnsi="Times New Roman" w:cs="Times New Roman"/>
          <w:bCs/>
          <w:sz w:val="24"/>
          <w:szCs w:val="24"/>
        </w:rPr>
        <w:t>98</w:t>
      </w:r>
      <w:r w:rsidRPr="00741C00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B2392E">
        <w:rPr>
          <w:rFonts w:ascii="Times New Roman" w:hAnsi="Times New Roman" w:cs="Times New Roman"/>
          <w:bCs/>
          <w:sz w:val="24"/>
          <w:szCs w:val="24"/>
        </w:rPr>
        <w:t>ов</w:t>
      </w:r>
      <w:r w:rsidRPr="00741C00">
        <w:rPr>
          <w:rFonts w:ascii="Times New Roman" w:hAnsi="Times New Roman" w:cs="Times New Roman"/>
          <w:bCs/>
          <w:sz w:val="24"/>
          <w:szCs w:val="24"/>
        </w:rPr>
        <w:t xml:space="preserve">), а также виды текущей и промежуточной аттестации. Дисциплина ведется в </w:t>
      </w:r>
      <w:r w:rsidR="00B2392E">
        <w:rPr>
          <w:rFonts w:ascii="Times New Roman" w:hAnsi="Times New Roman" w:cs="Times New Roman"/>
          <w:bCs/>
          <w:sz w:val="24"/>
          <w:szCs w:val="24"/>
        </w:rPr>
        <w:t>3,</w:t>
      </w:r>
      <w:r w:rsidRPr="00741C00">
        <w:rPr>
          <w:rFonts w:ascii="Times New Roman" w:hAnsi="Times New Roman" w:cs="Times New Roman"/>
          <w:bCs/>
          <w:sz w:val="24"/>
          <w:szCs w:val="24"/>
        </w:rPr>
        <w:t xml:space="preserve">4 </w:t>
      </w:r>
      <w:r w:rsidR="00B2392E">
        <w:rPr>
          <w:rFonts w:ascii="Times New Roman" w:hAnsi="Times New Roman" w:cs="Times New Roman"/>
          <w:bCs/>
          <w:sz w:val="24"/>
          <w:szCs w:val="24"/>
        </w:rPr>
        <w:t>семестрах</w:t>
      </w:r>
      <w:r w:rsidRPr="00741C00">
        <w:rPr>
          <w:rFonts w:ascii="Times New Roman" w:hAnsi="Times New Roman" w:cs="Times New Roman"/>
          <w:bCs/>
          <w:sz w:val="24"/>
          <w:szCs w:val="24"/>
        </w:rPr>
        <w:t>. По окончании - зачет.</w:t>
      </w:r>
    </w:p>
    <w:p w:rsidR="00544D2B" w:rsidRPr="00741C00" w:rsidRDefault="00544D2B" w:rsidP="00741C0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4D2B" w:rsidRPr="00741C00" w:rsidRDefault="003052E4" w:rsidP="00741C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41C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6</w:t>
      </w:r>
      <w:r w:rsidR="000939A0" w:rsidRPr="00741C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</w:t>
      </w:r>
      <w:r w:rsidR="00544D2B" w:rsidRPr="00741C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Содержание дисциплины, формы текущего, промежуточного, итогового контроля.</w:t>
      </w:r>
    </w:p>
    <w:p w:rsidR="00F3309C" w:rsidRPr="00741C00" w:rsidRDefault="00F3309C" w:rsidP="00741C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 листа и транспонирование</w:t>
      </w:r>
      <w:r w:rsidR="004D4BC8"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один  из важных аспектов деятельности пианиста как в сольной практике, так и в концертмейстерской. </w:t>
      </w:r>
      <w:r w:rsidR="00544D2B"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Мысленный охват нотного текста включает в себя информацию о тональности, темпо-ритме, основных выразительных средствах в виде штрихов, особенностях фразировки, динамической шкале, общем строе развития формы. Мысленное прочтение материала является эффективным методом для овладения навыками чтения с листа.</w:t>
      </w:r>
    </w:p>
    <w:p w:rsidR="00F3309C" w:rsidRPr="00741C00" w:rsidRDefault="00F3309C" w:rsidP="00741C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 воплощение только что прочитанного текста происходит как бы по памяти, ибо внимание все время должно бы</w:t>
      </w:r>
      <w:r w:rsidR="00002156"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сосредоточено на дальнейшем. </w:t>
      </w:r>
      <w:r w:rsidR="002A5315"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тение с листа не тождественно разбору произведения, ибо означает вполне художественное ис</w:t>
      </w:r>
      <w:r w:rsidR="00002156"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полнение сразу, без подготовки.</w:t>
      </w:r>
    </w:p>
    <w:p w:rsidR="002A5315" w:rsidRPr="00741C00" w:rsidRDefault="002A5315" w:rsidP="00741C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Важное условие при чтении с листа - </w:t>
      </w:r>
      <w:r w:rsidR="00F3309C"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расчленять фортепианную фактуру, оставляя </w:t>
      </w:r>
      <w:r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существенную</w:t>
      </w:r>
      <w:r w:rsidR="00F3309C"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основу, быстро и четко представлять себе главные </w:t>
      </w:r>
      <w:r w:rsidR="00F3309C"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изменения </w:t>
      </w:r>
      <w:r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характере, темпе,</w:t>
      </w:r>
      <w:r w:rsidR="00F3309C"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</w:t>
      </w:r>
      <w:r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нальности, динамике, фактуре произведения</w:t>
      </w:r>
      <w:r w:rsidR="00F3309C"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Прочтение нотного текста должно быть</w:t>
      </w:r>
      <w:r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всего</w:t>
      </w:r>
      <w:r w:rsidR="00F3309C"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прочтением музыкального содержания, заключенного в этом тексте</w:t>
      </w:r>
      <w:r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3309C"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Такое восприятие активизирует музыкальное мышление и музыкальную память </w:t>
      </w:r>
      <w:r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исполнителя </w:t>
      </w:r>
      <w:r w:rsidR="00F3309C"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идает этим импульс тво</w:t>
      </w:r>
      <w:r w:rsidR="00002156"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рческому воображению музыканта.</w:t>
      </w:r>
    </w:p>
    <w:p w:rsidR="00F3309C" w:rsidRPr="00741C00" w:rsidRDefault="00F3309C" w:rsidP="00741C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Целесообразно использовать указанные в тексте паузы, и повторы фраз для подготовки к тому, что следует дальше. Исполнение с листа всегда показывает степень слышания произведения внутренним слухом. </w:t>
      </w:r>
    </w:p>
    <w:p w:rsidR="00F3309C" w:rsidRPr="00741C00" w:rsidRDefault="00C0312A" w:rsidP="00741C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транспонировании </w:t>
      </w:r>
      <w:r w:rsidR="00F3309C"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пианисту не обязательно стремиться сыграть буквально всю фактуру, надо отобр</w:t>
      </w:r>
      <w:r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лишь ее главные компоненты.</w:t>
      </w:r>
      <w:r w:rsidR="004D4BC8"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309C"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Допустима некоторая свобода</w:t>
      </w:r>
      <w:r w:rsidR="00002156"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D4BC8"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309C"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импровизационность при сохранении гармонической основы, ритмической структуры и, главное, обязательном сохранении линии баса. Умение транспонировать входит в число непре</w:t>
      </w:r>
      <w:r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менных условий, определяющ</w:t>
      </w:r>
      <w:r w:rsidR="00002156"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="00F3309C"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профессиональную пригодность</w:t>
      </w:r>
      <w:r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пианиста</w:t>
      </w:r>
      <w:r w:rsidR="00002156"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309C" w:rsidRPr="00741C00" w:rsidRDefault="00F3309C" w:rsidP="00741C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практическое знание аппликатурных формул диатонических и хроматических гамм, арпеджио, аккордов. Основным условием правильного транспонирования является мысленное воспроизведение пьесы в новой тональности. В процессе транспонирования с листа нет времени для мысленного перевода каждого звука на тон ниже или выше. Поэтому огромное значение приобретает умение мгновенно определять тип аккорда </w:t>
      </w:r>
      <w:r w:rsidR="00C0312A"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трезвучие, секстаккорд, септаккорд в обращении и т.п</w:t>
      </w:r>
      <w:r w:rsidR="00C0312A"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разрешение, интервал мелодического скачка, характер тонального родства и т. д. Тренировка навыков транспонирования проводится обычно в следующей последовательности сначала на интервалы увеличенной примы, затем на интервалы большой и малой секунды, потом на терцию. Транспонирование с листа на кварту чрезвычайно сложно и на практике редко встречается.</w:t>
      </w:r>
    </w:p>
    <w:p w:rsidR="00002156" w:rsidRPr="00741C00" w:rsidRDefault="00002156" w:rsidP="00741C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Вырабатывание навыка в</w:t>
      </w:r>
      <w:r w:rsidR="00F3309C"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идеть и слышать не отдельные изолированные звуки, а их комплексы, гармони</w:t>
      </w:r>
      <w:r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ческий смысл, функцию аккордов.</w:t>
      </w:r>
    </w:p>
    <w:p w:rsidR="000939A0" w:rsidRPr="00741C00" w:rsidRDefault="00F3309C" w:rsidP="00741C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освоении навыков транспонирования </w:t>
      </w:r>
      <w:r w:rsidR="00002156"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 </w:t>
      </w:r>
      <w:r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комплексное восприятие разных типовых связей нотного текста секвенционных последовательностей, движения звуков параллельными интервалами, мелодических образований по типу мелизмов и др</w:t>
      </w:r>
      <w:r w:rsidR="00002156"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939A0" w:rsidRPr="00741C00" w:rsidRDefault="000939A0" w:rsidP="00741C0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1DE" w:rsidRPr="00741C00" w:rsidRDefault="004751DE" w:rsidP="00741C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41C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Заочная форма</w:t>
      </w:r>
    </w:p>
    <w:p w:rsidR="00C827E8" w:rsidRPr="00741C00" w:rsidRDefault="00C827E8" w:rsidP="00741C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851"/>
        <w:gridCol w:w="1275"/>
        <w:gridCol w:w="1701"/>
        <w:gridCol w:w="2694"/>
      </w:tblGrid>
      <w:tr w:rsidR="00C827E8" w:rsidRPr="00741C00" w:rsidTr="00741C00">
        <w:trPr>
          <w:cantSplit/>
          <w:trHeight w:val="1028"/>
          <w:jc w:val="center"/>
        </w:trPr>
        <w:tc>
          <w:tcPr>
            <w:tcW w:w="709" w:type="dxa"/>
          </w:tcPr>
          <w:p w:rsidR="00C827E8" w:rsidRPr="00741C00" w:rsidRDefault="00C827E8" w:rsidP="00741C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827E8" w:rsidRPr="00741C00" w:rsidRDefault="00C827E8" w:rsidP="00741C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827E8" w:rsidRPr="00741C00" w:rsidRDefault="00C827E8" w:rsidP="00741C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1C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C827E8" w:rsidRPr="00741C00" w:rsidRDefault="00C827E8" w:rsidP="00741C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1C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tcMar>
              <w:top w:w="28" w:type="dxa"/>
              <w:left w:w="17" w:type="dxa"/>
              <w:right w:w="17" w:type="dxa"/>
            </w:tcMar>
          </w:tcPr>
          <w:p w:rsidR="00C827E8" w:rsidRPr="00741C00" w:rsidRDefault="00C827E8" w:rsidP="00741C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827E8" w:rsidRPr="00741C00" w:rsidRDefault="00C827E8" w:rsidP="00741C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1C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  <w:p w:rsidR="00C827E8" w:rsidRPr="00741C00" w:rsidRDefault="00C827E8" w:rsidP="00741C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1C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851" w:type="dxa"/>
            <w:textDirection w:val="btLr"/>
          </w:tcPr>
          <w:p w:rsidR="00C827E8" w:rsidRPr="00741C00" w:rsidRDefault="00C827E8" w:rsidP="00741C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1C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2976" w:type="dxa"/>
            <w:gridSpan w:val="2"/>
          </w:tcPr>
          <w:p w:rsidR="00C827E8" w:rsidRPr="00741C00" w:rsidRDefault="00C827E8" w:rsidP="00741C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1C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учебной работы,</w:t>
            </w:r>
          </w:p>
          <w:p w:rsidR="00C827E8" w:rsidRPr="00741C00" w:rsidRDefault="00C827E8" w:rsidP="00741C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1C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(в часах)</w:t>
            </w:r>
          </w:p>
          <w:p w:rsidR="00C827E8" w:rsidRPr="00741C00" w:rsidRDefault="00C827E8" w:rsidP="00741C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C827E8" w:rsidRPr="00741C00" w:rsidRDefault="00C827E8" w:rsidP="00741C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41C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741C0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C827E8" w:rsidRPr="00741C00" w:rsidTr="00741C00">
        <w:trPr>
          <w:cantSplit/>
          <w:trHeight w:val="487"/>
          <w:jc w:val="center"/>
        </w:trPr>
        <w:tc>
          <w:tcPr>
            <w:tcW w:w="709" w:type="dxa"/>
          </w:tcPr>
          <w:p w:rsidR="00C827E8" w:rsidRPr="00741C00" w:rsidRDefault="00C827E8" w:rsidP="00741C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top w:w="28" w:type="dxa"/>
              <w:left w:w="17" w:type="dxa"/>
              <w:right w:w="17" w:type="dxa"/>
            </w:tcMar>
          </w:tcPr>
          <w:p w:rsidR="00C827E8" w:rsidRPr="00741C00" w:rsidRDefault="00C827E8" w:rsidP="00741C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1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с листа и транспонирование</w:t>
            </w:r>
          </w:p>
        </w:tc>
        <w:tc>
          <w:tcPr>
            <w:tcW w:w="851" w:type="dxa"/>
            <w:textDirection w:val="btLr"/>
          </w:tcPr>
          <w:p w:rsidR="00C827E8" w:rsidRPr="00741C00" w:rsidRDefault="00C827E8" w:rsidP="00741C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827E8" w:rsidRPr="00741C00" w:rsidRDefault="00C827E8" w:rsidP="00741C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1C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Индивиду-</w:t>
            </w:r>
          </w:p>
          <w:p w:rsidR="00C827E8" w:rsidRPr="00741C00" w:rsidRDefault="00C827E8" w:rsidP="00741C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1C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альн</w:t>
            </w:r>
            <w:r w:rsidRPr="00741C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ые</w:t>
            </w:r>
          </w:p>
        </w:tc>
        <w:tc>
          <w:tcPr>
            <w:tcW w:w="1701" w:type="dxa"/>
          </w:tcPr>
          <w:p w:rsidR="00C827E8" w:rsidRPr="00741C00" w:rsidRDefault="00C827E8" w:rsidP="00741C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1C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Самостоя-тельные</w:t>
            </w:r>
          </w:p>
        </w:tc>
        <w:tc>
          <w:tcPr>
            <w:tcW w:w="2694" w:type="dxa"/>
          </w:tcPr>
          <w:p w:rsidR="00C827E8" w:rsidRPr="00741C00" w:rsidRDefault="00C827E8" w:rsidP="00741C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827E8" w:rsidRPr="00741C00" w:rsidTr="00741C00">
        <w:trPr>
          <w:jc w:val="center"/>
        </w:trPr>
        <w:tc>
          <w:tcPr>
            <w:tcW w:w="709" w:type="dxa"/>
          </w:tcPr>
          <w:p w:rsidR="00C827E8" w:rsidRPr="00741C00" w:rsidRDefault="00C827E8" w:rsidP="00741C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C827E8" w:rsidRPr="00741C00" w:rsidRDefault="00C827E8" w:rsidP="00741C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827E8" w:rsidRPr="00741C00" w:rsidRDefault="00C827E8" w:rsidP="00741C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C827E8" w:rsidRPr="00741C00" w:rsidRDefault="00A91ABA" w:rsidP="00741C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C827E8" w:rsidRPr="00741C00" w:rsidRDefault="00A91ABA" w:rsidP="00741C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94" w:type="dxa"/>
          </w:tcPr>
          <w:p w:rsidR="00C827E8" w:rsidRPr="00741C00" w:rsidRDefault="00C827E8" w:rsidP="00741C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7E8" w:rsidRPr="00741C00" w:rsidTr="00741C00">
        <w:trPr>
          <w:jc w:val="center"/>
        </w:trPr>
        <w:tc>
          <w:tcPr>
            <w:tcW w:w="709" w:type="dxa"/>
          </w:tcPr>
          <w:p w:rsidR="00C827E8" w:rsidRPr="00741C00" w:rsidRDefault="00C827E8" w:rsidP="00741C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C827E8" w:rsidRPr="00741C00" w:rsidRDefault="00C827E8" w:rsidP="00741C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827E8" w:rsidRPr="00741C00" w:rsidRDefault="00553ED6" w:rsidP="00741C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C827E8" w:rsidRPr="00741C00" w:rsidRDefault="00A91ABA" w:rsidP="00741C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C827E8" w:rsidRPr="00741C00" w:rsidRDefault="00A91ABA" w:rsidP="00741C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94" w:type="dxa"/>
          </w:tcPr>
          <w:p w:rsidR="00C827E8" w:rsidRPr="00741C00" w:rsidRDefault="00553ED6" w:rsidP="00741C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C827E8" w:rsidRPr="00741C00" w:rsidTr="00741C00">
        <w:trPr>
          <w:jc w:val="center"/>
        </w:trPr>
        <w:tc>
          <w:tcPr>
            <w:tcW w:w="709" w:type="dxa"/>
          </w:tcPr>
          <w:p w:rsidR="00C827E8" w:rsidRPr="00741C00" w:rsidRDefault="00C827E8" w:rsidP="00741C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827E8" w:rsidRPr="00741C00" w:rsidRDefault="00C827E8" w:rsidP="00741C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1C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Итого:108час.</w:t>
            </w:r>
          </w:p>
        </w:tc>
        <w:tc>
          <w:tcPr>
            <w:tcW w:w="851" w:type="dxa"/>
          </w:tcPr>
          <w:p w:rsidR="00C827E8" w:rsidRPr="00741C00" w:rsidRDefault="00C827E8" w:rsidP="00741C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27E8" w:rsidRPr="00741C00" w:rsidRDefault="00A91ABA" w:rsidP="00741C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</w:t>
            </w:r>
          </w:p>
        </w:tc>
        <w:tc>
          <w:tcPr>
            <w:tcW w:w="1701" w:type="dxa"/>
          </w:tcPr>
          <w:p w:rsidR="00C827E8" w:rsidRPr="00741C00" w:rsidRDefault="00553ED6" w:rsidP="00741C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A91ABA" w:rsidRPr="0074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91ABA" w:rsidRPr="0074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</w:tcPr>
          <w:p w:rsidR="00C827E8" w:rsidRPr="00741C00" w:rsidRDefault="00A91ABA" w:rsidP="00741C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ПК</w:t>
            </w:r>
            <w:r w:rsidR="00E173FF" w:rsidRPr="00741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-1,2</w:t>
            </w:r>
          </w:p>
        </w:tc>
      </w:tr>
      <w:tr w:rsidR="00C827E8" w:rsidRPr="00741C00" w:rsidTr="00741C00">
        <w:trPr>
          <w:jc w:val="center"/>
        </w:trPr>
        <w:tc>
          <w:tcPr>
            <w:tcW w:w="709" w:type="dxa"/>
          </w:tcPr>
          <w:p w:rsidR="00C827E8" w:rsidRPr="00741C00" w:rsidRDefault="00C827E8" w:rsidP="00741C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827E8" w:rsidRPr="00741C00" w:rsidRDefault="00C827E8" w:rsidP="00741C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827E8" w:rsidRPr="00741C00" w:rsidRDefault="00C827E8" w:rsidP="00741C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827E8" w:rsidRPr="00741C00" w:rsidRDefault="00C827E8" w:rsidP="00741C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827E8" w:rsidRPr="00741C00" w:rsidRDefault="00C827E8" w:rsidP="00741C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C827E8" w:rsidRPr="00741C00" w:rsidRDefault="00C827E8" w:rsidP="00741C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91ABA" w:rsidRDefault="00A91ABA" w:rsidP="00741C0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E21AF" w:rsidRPr="00741C00" w:rsidRDefault="009E21AF" w:rsidP="00741C0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41C00" w:rsidRDefault="003052E4" w:rsidP="00741C0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741C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7. </w:t>
      </w:r>
      <w:r w:rsidR="00544D2B" w:rsidRPr="00741C0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Фонд оценочных средств для текущего контроля успеваемости </w:t>
      </w:r>
    </w:p>
    <w:p w:rsidR="003052E4" w:rsidRPr="00741C00" w:rsidRDefault="00544D2B" w:rsidP="00741C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1C0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(промежуточной аттестации) при освоении дисциплины</w:t>
      </w:r>
    </w:p>
    <w:p w:rsidR="003052E4" w:rsidRPr="00741C00" w:rsidRDefault="003052E4" w:rsidP="00741C0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C00">
        <w:rPr>
          <w:rFonts w:ascii="Times New Roman" w:hAnsi="Times New Roman" w:cs="Times New Roman"/>
          <w:sz w:val="24"/>
          <w:szCs w:val="24"/>
        </w:rPr>
        <w:t>Результатом освоения дисциплины должна быть наиболее полная осведомлённость в способах реализации определённых, специфических видов исполнительских умений.</w:t>
      </w:r>
    </w:p>
    <w:p w:rsidR="003052E4" w:rsidRPr="00741C00" w:rsidRDefault="003052E4" w:rsidP="00741C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C00">
        <w:rPr>
          <w:rFonts w:ascii="Times New Roman" w:hAnsi="Times New Roman" w:cs="Times New Roman"/>
          <w:sz w:val="24"/>
          <w:szCs w:val="24"/>
        </w:rPr>
        <w:t>Зачёт - учитывает понимание обучающимся и воплощение им на изучаемом</w:t>
      </w:r>
    </w:p>
    <w:p w:rsidR="003052E4" w:rsidRPr="00741C00" w:rsidRDefault="003052E4" w:rsidP="00741C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C00">
        <w:rPr>
          <w:rFonts w:ascii="Times New Roman" w:hAnsi="Times New Roman" w:cs="Times New Roman"/>
          <w:sz w:val="24"/>
          <w:szCs w:val="24"/>
        </w:rPr>
        <w:lastRenderedPageBreak/>
        <w:t>материале целей и задач дисциплины, объем пройденного материала. Поощряется накопление репертуара, его количественные параметры. Критерием оценки служит уверенное и выразительное исполнение предложенного зачётной комиссией произведения.</w:t>
      </w:r>
    </w:p>
    <w:p w:rsidR="003052E4" w:rsidRPr="00741C00" w:rsidRDefault="003052E4" w:rsidP="00452CA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C00">
        <w:rPr>
          <w:rFonts w:ascii="Times New Roman" w:hAnsi="Times New Roman" w:cs="Times New Roman"/>
          <w:sz w:val="24"/>
          <w:szCs w:val="24"/>
        </w:rPr>
        <w:t>Незачёт - несоблюдение минимальных программных требований</w:t>
      </w:r>
    </w:p>
    <w:p w:rsidR="003052E4" w:rsidRPr="00741C00" w:rsidRDefault="003052E4" w:rsidP="00741C0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544D2B" w:rsidRPr="00741C00" w:rsidRDefault="00592025" w:rsidP="00741C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41C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8</w:t>
      </w:r>
      <w:r w:rsidR="000939A0" w:rsidRPr="00741C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 Учебно-методическое обеспечение и информационное обеспечение дисциплины.</w:t>
      </w:r>
    </w:p>
    <w:p w:rsidR="00877E72" w:rsidRPr="00741C00" w:rsidRDefault="00877E72" w:rsidP="00741C00">
      <w:pPr>
        <w:pStyle w:val="2"/>
        <w:spacing w:after="0"/>
        <w:ind w:left="0" w:firstLine="0"/>
        <w:contextualSpacing/>
        <w:jc w:val="both"/>
      </w:pPr>
      <w:r w:rsidRPr="00741C00">
        <w:t>Закрепление навыков, получаемых в процессе изучения дисциплины возможно по нескольким направлениям:</w:t>
      </w:r>
    </w:p>
    <w:p w:rsidR="00877E72" w:rsidRPr="00741C00" w:rsidRDefault="00877E72" w:rsidP="00741C00">
      <w:pPr>
        <w:pStyle w:val="2"/>
        <w:spacing w:after="0"/>
        <w:ind w:left="0" w:firstLine="0"/>
        <w:contextualSpacing/>
        <w:jc w:val="both"/>
      </w:pPr>
      <w:r w:rsidRPr="00741C00">
        <w:t>1. включение произведенийразличных срезов музыкальной литературы:</w:t>
      </w:r>
    </w:p>
    <w:p w:rsidR="00877E72" w:rsidRPr="00741C00" w:rsidRDefault="00877E72" w:rsidP="00741C0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41C00">
        <w:rPr>
          <w:rFonts w:ascii="Times New Roman" w:hAnsi="Times New Roman" w:cs="Times New Roman"/>
          <w:sz w:val="24"/>
          <w:szCs w:val="24"/>
          <w:lang w:eastAsia="ru-RU"/>
        </w:rPr>
        <w:t>- переложения для фортепиано в 4 руки симфонических произведений;</w:t>
      </w:r>
    </w:p>
    <w:p w:rsidR="00877E72" w:rsidRPr="00741C00" w:rsidRDefault="00877E72" w:rsidP="00741C0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41C00">
        <w:rPr>
          <w:rFonts w:ascii="Times New Roman" w:hAnsi="Times New Roman" w:cs="Times New Roman"/>
          <w:sz w:val="24"/>
          <w:szCs w:val="24"/>
          <w:lang w:eastAsia="ru-RU"/>
        </w:rPr>
        <w:t>- произведения для фортепиано малой формы (пьесы, этюды);</w:t>
      </w:r>
    </w:p>
    <w:p w:rsidR="00877E72" w:rsidRPr="00741C00" w:rsidRDefault="00877E72" w:rsidP="00741C0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41C00">
        <w:rPr>
          <w:rFonts w:ascii="Times New Roman" w:hAnsi="Times New Roman" w:cs="Times New Roman"/>
          <w:sz w:val="24"/>
          <w:szCs w:val="24"/>
          <w:lang w:eastAsia="ru-RU"/>
        </w:rPr>
        <w:t>- произведения для фортепиано сонатной формы;</w:t>
      </w:r>
    </w:p>
    <w:p w:rsidR="00877E72" w:rsidRPr="00741C00" w:rsidRDefault="00877E72" w:rsidP="00741C0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41C00">
        <w:rPr>
          <w:rFonts w:ascii="Times New Roman" w:hAnsi="Times New Roman" w:cs="Times New Roman"/>
          <w:sz w:val="24"/>
          <w:szCs w:val="24"/>
          <w:lang w:eastAsia="ru-RU"/>
        </w:rPr>
        <w:t>- полифонические произведения.</w:t>
      </w:r>
    </w:p>
    <w:p w:rsidR="00877E72" w:rsidRPr="00741C00" w:rsidRDefault="00877E72" w:rsidP="00741C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41C00">
        <w:rPr>
          <w:rFonts w:ascii="Times New Roman" w:hAnsi="Times New Roman" w:cs="Times New Roman"/>
          <w:sz w:val="24"/>
          <w:szCs w:val="24"/>
          <w:lang w:eastAsia="ru-RU"/>
        </w:rPr>
        <w:t>2. стилевое разнообразие предлагаемых образцов фортепианной литературы.</w:t>
      </w:r>
    </w:p>
    <w:p w:rsidR="00877E72" w:rsidRPr="00741C00" w:rsidRDefault="00877E72" w:rsidP="00741C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41C00">
        <w:rPr>
          <w:rFonts w:ascii="Times New Roman" w:hAnsi="Times New Roman" w:cs="Times New Roman"/>
          <w:sz w:val="24"/>
          <w:szCs w:val="24"/>
          <w:lang w:eastAsia="ru-RU"/>
        </w:rPr>
        <w:t>3. тематические комплексы читаемой с листа литературы (автор, эпоха и т.д.)</w:t>
      </w:r>
    </w:p>
    <w:p w:rsidR="00C827E8" w:rsidRPr="00741C00" w:rsidRDefault="00C827E8" w:rsidP="00741C0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939A0" w:rsidRPr="00741C00" w:rsidRDefault="00592025" w:rsidP="00741C0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  <w:lang w:eastAsia="ru-RU"/>
        </w:rPr>
      </w:pPr>
      <w:r w:rsidRPr="00741C00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  <w:lang w:eastAsia="ru-RU"/>
        </w:rPr>
        <w:t>9</w:t>
      </w:r>
      <w:r w:rsidR="000939A0" w:rsidRPr="00741C00">
        <w:rPr>
          <w:rFonts w:ascii="Times New Roman" w:eastAsia="Calibri" w:hAnsi="Times New Roman" w:cs="Times New Roman"/>
          <w:b/>
          <w:iCs/>
          <w:spacing w:val="-2"/>
          <w:sz w:val="24"/>
          <w:szCs w:val="24"/>
          <w:lang w:eastAsia="ru-RU"/>
        </w:rPr>
        <w:t xml:space="preserve">. </w:t>
      </w:r>
      <w:r w:rsidR="000939A0" w:rsidRPr="00741C00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  <w:lang w:eastAsia="ru-RU"/>
        </w:rPr>
        <w:t>Материально-техническое обеспечение дисциплины</w:t>
      </w:r>
    </w:p>
    <w:p w:rsidR="000939A0" w:rsidRPr="00741C00" w:rsidRDefault="000939A0" w:rsidP="00741C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0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Специализированные учебные аудитории для занятий по дисциплине «Специальный инструмент» оснащены роялями: «</w:t>
      </w:r>
      <w:r w:rsidRPr="00741C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Kaway</w:t>
      </w:r>
      <w:r w:rsidRPr="00741C0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741C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Petrof</w:t>
      </w:r>
      <w:r w:rsidRPr="00741C00">
        <w:rPr>
          <w:rFonts w:ascii="Times New Roman" w:eastAsia="Times New Roman" w:hAnsi="Times New Roman" w:cs="Times New Roman"/>
          <w:sz w:val="24"/>
          <w:szCs w:val="24"/>
          <w:lang w:eastAsia="ru-RU"/>
        </w:rPr>
        <w:t>»,  «</w:t>
      </w:r>
      <w:r w:rsidRPr="00741C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Becker</w:t>
      </w:r>
      <w:r w:rsidRPr="00741C00">
        <w:rPr>
          <w:rFonts w:ascii="Times New Roman" w:eastAsia="Times New Roman" w:hAnsi="Times New Roman" w:cs="Times New Roman"/>
          <w:sz w:val="24"/>
          <w:szCs w:val="24"/>
          <w:lang w:eastAsia="ru-RU"/>
        </w:rPr>
        <w:t>»,    «</w:t>
      </w:r>
      <w:r w:rsidRPr="00741C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Gerbstadt</w:t>
      </w:r>
      <w:r w:rsidRPr="007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741C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Bluthner</w:t>
      </w:r>
    </w:p>
    <w:p w:rsidR="000939A0" w:rsidRPr="00741C00" w:rsidRDefault="000939A0" w:rsidP="00741C00">
      <w:pPr>
        <w:autoSpaceDE w:val="0"/>
        <w:autoSpaceDN w:val="0"/>
        <w:adjustRightInd w:val="0"/>
        <w:spacing w:after="3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0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Большой концертный зал на 350 посадочных мест. Оснащение: 2 концертных рояля («</w:t>
      </w:r>
      <w:r w:rsidRPr="00741C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Petrof</w:t>
      </w:r>
      <w:r w:rsidRPr="007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 артистические комнаты, студия звукозаписи, современное звукотехническое и осветительное оборудование; </w:t>
      </w:r>
    </w:p>
    <w:p w:rsidR="000939A0" w:rsidRPr="00741C00" w:rsidRDefault="000939A0" w:rsidP="00741C00">
      <w:pPr>
        <w:autoSpaceDE w:val="0"/>
        <w:autoSpaceDN w:val="0"/>
        <w:adjustRightInd w:val="0"/>
        <w:spacing w:after="3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0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Малый концертный зал на 50 посадочных мест. Оснащение: 2 концертных рояля «</w:t>
      </w:r>
      <w:r w:rsidRPr="00741C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Seiler</w:t>
      </w:r>
      <w:r w:rsidRPr="00741C0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741C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Estonia</w:t>
      </w:r>
      <w:r w:rsidRPr="007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0939A0" w:rsidRPr="00741C00" w:rsidRDefault="000939A0" w:rsidP="00741C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C00">
        <w:rPr>
          <w:rFonts w:ascii="Times New Roman" w:eastAsia="Calibri" w:hAnsi="Times New Roman" w:cs="Times New Roman"/>
          <w:sz w:val="24"/>
          <w:szCs w:val="24"/>
        </w:rPr>
        <w:t xml:space="preserve">• Библиотечный фонд -  </w:t>
      </w:r>
      <w:r w:rsidR="00A91ABA" w:rsidRPr="00741C00">
        <w:rPr>
          <w:rFonts w:ascii="Times New Roman" w:eastAsia="Calibri" w:hAnsi="Times New Roman" w:cs="Times New Roman"/>
          <w:sz w:val="24"/>
          <w:szCs w:val="24"/>
        </w:rPr>
        <w:t>87320</w:t>
      </w:r>
      <w:r w:rsidRPr="00741C00">
        <w:rPr>
          <w:rFonts w:ascii="Times New Roman" w:eastAsia="Calibri" w:hAnsi="Times New Roman" w:cs="Times New Roman"/>
          <w:sz w:val="24"/>
          <w:szCs w:val="24"/>
        </w:rPr>
        <w:t xml:space="preserve"> экз.</w:t>
      </w:r>
    </w:p>
    <w:p w:rsidR="000939A0" w:rsidRPr="00741C00" w:rsidRDefault="000939A0" w:rsidP="00741C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Фонотека, видеотека располагающая записями классического музыкального, как зарубежного, так и отечественного, наследия.  Аудиоматериал в количестве </w:t>
      </w:r>
      <w:r w:rsidR="00A91ABA" w:rsidRPr="00741C00">
        <w:rPr>
          <w:rFonts w:ascii="Times New Roman" w:eastAsia="Times New Roman" w:hAnsi="Times New Roman" w:cs="Times New Roman"/>
          <w:sz w:val="24"/>
          <w:szCs w:val="24"/>
          <w:lang w:eastAsia="ru-RU"/>
        </w:rPr>
        <w:t>4058</w:t>
      </w:r>
      <w:r w:rsidRPr="007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единиц.</w:t>
      </w:r>
    </w:p>
    <w:p w:rsidR="009E305E" w:rsidRPr="00741C00" w:rsidRDefault="009E305E" w:rsidP="00741C00">
      <w:pPr>
        <w:widowControl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0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занятий по профилю «Орган» Институт располагает электронным</w:t>
      </w:r>
    </w:p>
    <w:p w:rsidR="009E305E" w:rsidRPr="00741C00" w:rsidRDefault="009E305E" w:rsidP="00741C00">
      <w:pPr>
        <w:widowControl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трех-мануальным органом «Этюд» с декорациями </w:t>
      </w:r>
      <w:r w:rsidRPr="00741C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Ioyannus</w:t>
      </w:r>
      <w:r w:rsidRPr="007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1C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opus</w:t>
      </w:r>
      <w:r w:rsidRPr="007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1405/</w:t>
      </w:r>
    </w:p>
    <w:p w:rsidR="009E305E" w:rsidRPr="00741C00" w:rsidRDefault="009E305E" w:rsidP="00741C00">
      <w:pPr>
        <w:widowControl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используется  цифровое фортепиано </w:t>
      </w:r>
    </w:p>
    <w:p w:rsidR="009E305E" w:rsidRDefault="009E305E" w:rsidP="00741C00">
      <w:pPr>
        <w:widowControl w:val="0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CASIO CDR-220RBK и синтезатор Yamaha-Р-155S</w:t>
      </w:r>
    </w:p>
    <w:p w:rsidR="009E21AF" w:rsidRPr="00741C00" w:rsidRDefault="009E21AF" w:rsidP="00741C00">
      <w:pPr>
        <w:widowControl w:val="0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9A0" w:rsidRPr="00741C00" w:rsidRDefault="00592025" w:rsidP="00741C00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1C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</w:t>
      </w:r>
      <w:r w:rsidR="000939A0" w:rsidRPr="00741C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0939A0" w:rsidRPr="00741C00">
        <w:rPr>
          <w:rFonts w:ascii="Times New Roman" w:hAnsi="Times New Roman" w:cs="Times New Roman"/>
          <w:b/>
          <w:i/>
          <w:sz w:val="24"/>
          <w:szCs w:val="24"/>
        </w:rPr>
        <w:t xml:space="preserve"> Методические рекомендации по организации изучения дисциплины.</w:t>
      </w:r>
    </w:p>
    <w:p w:rsidR="00877E72" w:rsidRPr="00741C00" w:rsidRDefault="002A5315" w:rsidP="00741C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комплексном подходе к прочтению нового музыкального текста главной задачей является правильное расчленение текста на комплексы звуков, образующих в совокупности осмысленное сочетание.</w:t>
      </w:r>
      <w:r w:rsidR="004D4BC8"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312A"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напряженной деятельности зрения, в чтении активно участвует слух, контролирующий логику музыкального развития, создающий мысленное представление о ближайшем продолжении музыкального материала. Возникший в сознании исполнителя звуковой образ требует немедленного реального воспроизведения. Это достигается</w:t>
      </w:r>
      <w:r w:rsidR="00877E72"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мобилизаций игрового аппарата. </w:t>
      </w:r>
      <w:r w:rsidR="00C0312A"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задействуются слуховые, зрительные, двигательные, мыслительные и психологические процессы. </w:t>
      </w:r>
    </w:p>
    <w:p w:rsidR="00C0312A" w:rsidRPr="00741C00" w:rsidRDefault="00C0312A" w:rsidP="00741C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мере р</w:t>
      </w:r>
      <w:r w:rsidR="00877E72"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азвития навыков чтения с листа ф</w:t>
      </w:r>
      <w:r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актурные упрощения сводятся к минимуму. Приступая к </w:t>
      </w:r>
      <w:r w:rsidR="00877E72"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чтению с листа необходимо</w:t>
      </w:r>
      <w:r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смотреть и слышать немного вперед, хотя бы на 1-2 такта, чтобы реальное звучание шло как бы вслед за зрительным и внутренним слуховым восприятием нотного текста.</w:t>
      </w:r>
    </w:p>
    <w:p w:rsidR="00C0312A" w:rsidRPr="00741C00" w:rsidRDefault="00002156" w:rsidP="00741C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учитывать и ощущать характерность, присущую различным композиторским стилям.  Бетховен - типично построение тем и аккомпанемента на ходах по звукам аккордов и диатоническим гаммам. В фактуре Й. Брамса присутствие   терций и секст. Моцарта отличает прозрачная полифония, ясная фактура, определенный   стабильный ритм. Для С. Рахманинова характерна густая фактура, обилие по</w:t>
      </w:r>
      <w:r w:rsidR="004D4BC8"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дголосков</w:t>
      </w:r>
      <w:r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5315" w:rsidRPr="00741C00" w:rsidRDefault="00002156" w:rsidP="00741C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случае транспонирования на полутон, составляющий интервал увеличенной примы </w:t>
      </w:r>
      <w:r w:rsidR="004D4BC8"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до минора в до-диез минор</w:t>
      </w:r>
      <w:r w:rsidR="004D4BC8"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достаточно мысленно проставить другие ключевые знаки и произвести по ходу исполнения подмену случайных знаков. Транспонирование на интервал малой секунды в некоторых случаях можно представить как переход в тональность, смешенную на увеличенную приму </w:t>
      </w:r>
      <w:r w:rsidR="004D4BC8"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переход из до мажора в ре бемоль мажор</w:t>
      </w:r>
      <w:r w:rsidR="004D4BC8"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мыслится пианистом как до-диез мажор. На интервал секунды транспонировать труднее, так как обозначение читаемых нот не соответствует их реальному звучанию на клавиатуре.</w:t>
      </w:r>
    </w:p>
    <w:p w:rsidR="004D4BC8" w:rsidRPr="00741C00" w:rsidRDefault="004D4BC8" w:rsidP="00741C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9A0" w:rsidRPr="00741C00" w:rsidRDefault="00592025" w:rsidP="00741C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1C00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0939A0" w:rsidRPr="00741C00">
        <w:rPr>
          <w:rFonts w:ascii="Times New Roman" w:hAnsi="Times New Roman" w:cs="Times New Roman"/>
          <w:b/>
          <w:i/>
          <w:sz w:val="24"/>
          <w:szCs w:val="24"/>
        </w:rPr>
        <w:t>. Методические рекомендации по организации самостоятельной работы студента</w:t>
      </w:r>
    </w:p>
    <w:p w:rsidR="002A5315" w:rsidRPr="00741C00" w:rsidRDefault="002A5315" w:rsidP="00741C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чтения с листа связано с развитием не только внутреннего слуха, но и музыкального сознания, аналитических способностей. Важно быстро понять художественный смысл произведения, уловить самое характерное в его содержании, внутреннюю линию раскрытия музыкального образа необходимо хорошо ориентироваться в музыкальной форме, гармонической и метроритмической структуре сочинения, уметь отделить главное от второстепенного в любом материале.</w:t>
      </w:r>
    </w:p>
    <w:p w:rsidR="00A91ABA" w:rsidRPr="00741C00" w:rsidRDefault="00A91ABA" w:rsidP="00741C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7E72" w:rsidRPr="00741C00" w:rsidRDefault="00592025" w:rsidP="00741C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41C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12</w:t>
      </w:r>
      <w:r w:rsidR="000939A0" w:rsidRPr="00741C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Pr="00741C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0939A0" w:rsidRPr="00741C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Перечень учебной литературы</w:t>
      </w:r>
    </w:p>
    <w:p w:rsidR="00877E72" w:rsidRPr="00741C00" w:rsidRDefault="00877E72" w:rsidP="00741C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основная методическая литература:</w:t>
      </w:r>
    </w:p>
    <w:p w:rsidR="00877E72" w:rsidRPr="00741C00" w:rsidRDefault="00877E72" w:rsidP="00741C0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Брянская Ф. Формирование и развитие навыков игры с листа в первые годы обучения пианист.- М.: ООО Издательский дом  «Классика» - XXI», 2005</w:t>
      </w:r>
    </w:p>
    <w:p w:rsidR="00877E72" w:rsidRPr="00741C00" w:rsidRDefault="00877E72" w:rsidP="00741C0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Вольф К,. Уроки Шнабеля. – М.:КлассикаXXI,2008. - (Мастер - класс) + 3. Григорьев В. Ю. Исполнитель и эстрада. - М.:КлассикаXXI,2006. - (Мастер - класс)</w:t>
      </w:r>
    </w:p>
    <w:p w:rsidR="00877E72" w:rsidRPr="00741C00" w:rsidRDefault="00877E72" w:rsidP="00741C0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 исполнять импрессионистов - М.:КлассикаXXI, 2008. -(Мастер - класс)</w:t>
      </w:r>
    </w:p>
    <w:p w:rsidR="00877E72" w:rsidRPr="00741C00" w:rsidRDefault="00877E72" w:rsidP="00741C0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 исполнять русскую фортепианную музыку. - М.:КлассикаXXI, 2009. -(Мастер – класс)</w:t>
      </w:r>
    </w:p>
    <w:p w:rsidR="00877E72" w:rsidRPr="00741C00" w:rsidRDefault="00877E72" w:rsidP="00741C0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Коган Г. Работа пианиста. –  М,: Классика – XXI, 2004- (Секреты ф.п. мастерства)</w:t>
      </w:r>
    </w:p>
    <w:p w:rsidR="00877E72" w:rsidRPr="00741C00" w:rsidRDefault="00877E72" w:rsidP="00741C0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КременштейнБ. Воспитание самостоятельности учащегося в классе специального фортепиано. – М.:Классика – XXI, 2003.-(Секреты ф.п. мастерства)</w:t>
      </w:r>
    </w:p>
    <w:p w:rsidR="00877E72" w:rsidRPr="00741C00" w:rsidRDefault="00877E72" w:rsidP="00741C0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Савшинский С. Пианист и его работа. –</w:t>
      </w:r>
      <w:r w:rsidR="00592025"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Классика – XXI,  2003.-  </w:t>
      </w:r>
    </w:p>
    <w:p w:rsidR="00877E72" w:rsidRPr="00741C00" w:rsidRDefault="00877E72" w:rsidP="00741C0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ФейнбергС.Е. Пианизм, как искусств</w:t>
      </w:r>
      <w:r w:rsidR="00592025"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 – М.: Классика –XXI, 2001.-</w:t>
      </w:r>
    </w:p>
    <w:p w:rsidR="00877E72" w:rsidRPr="00741C00" w:rsidRDefault="00877E72" w:rsidP="00741C0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Шмидт-Шкловская А. О воспитании пианистических навыков. – М.: Классика-XXI, 2002.-(Секреты ф.п. мастерства)</w:t>
      </w:r>
    </w:p>
    <w:p w:rsidR="00BD7A53" w:rsidRPr="00741C00" w:rsidRDefault="00BD7A53" w:rsidP="00741C0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7A53" w:rsidRPr="00741C00" w:rsidRDefault="00BD7A53" w:rsidP="00741C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дополнительная методическая литература:</w:t>
      </w:r>
    </w:p>
    <w:p w:rsidR="00BD7A53" w:rsidRPr="00741C00" w:rsidRDefault="00BD7A53" w:rsidP="00741C0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не требуется</w:t>
      </w:r>
    </w:p>
    <w:p w:rsidR="00BD7A53" w:rsidRPr="00741C00" w:rsidRDefault="000939A0" w:rsidP="00741C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программное обеспечение и Интернет-ресурсы:</w:t>
      </w:r>
    </w:p>
    <w:p w:rsidR="000939A0" w:rsidRPr="00741C00" w:rsidRDefault="000939A0" w:rsidP="00741C0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изучения дисциплины специального программного обеспечения не требуется.</w:t>
      </w:r>
    </w:p>
    <w:p w:rsidR="000939A0" w:rsidRPr="00741C00" w:rsidRDefault="00A82F16" w:rsidP="00741C0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0939A0" w:rsidRPr="00741C0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0939A0" w:rsidRPr="00741C0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0939A0" w:rsidRPr="00741C0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imslp</w:t>
        </w:r>
        <w:r w:rsidR="000939A0" w:rsidRPr="00741C0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0939A0" w:rsidRPr="00741C0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  <w:r w:rsidR="000939A0" w:rsidRPr="00741C0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hyperlink r:id="rId10" w:history="1">
        <w:r w:rsidR="000939A0" w:rsidRPr="00741C0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0939A0" w:rsidRPr="00741C0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0939A0" w:rsidRPr="00741C0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classic</w:t>
        </w:r>
        <w:r w:rsidR="000939A0" w:rsidRPr="00741C0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0939A0" w:rsidRPr="00741C0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online</w:t>
        </w:r>
        <w:r w:rsidR="000939A0" w:rsidRPr="00741C0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0939A0" w:rsidRPr="00741C0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="000939A0" w:rsidRPr="00741C0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hyperlink r:id="rId11" w:history="1">
        <w:r w:rsidR="000939A0" w:rsidRPr="00741C0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0939A0" w:rsidRPr="00741C0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0939A0" w:rsidRPr="00741C0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intoclassics</w:t>
        </w:r>
        <w:r w:rsidR="000939A0" w:rsidRPr="00741C0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0939A0" w:rsidRPr="00741C0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net</w:t>
        </w:r>
        <w:r w:rsidR="000939A0" w:rsidRPr="00741C0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</w:p>
    <w:p w:rsidR="000939A0" w:rsidRPr="00741C00" w:rsidRDefault="00A82F16" w:rsidP="00741C0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hyperlink r:id="rId12" w:history="1">
        <w:r w:rsidR="000939A0" w:rsidRPr="00741C0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http://www.aveclassics.net/</w:t>
        </w:r>
      </w:hyperlink>
      <w:hyperlink r:id="rId13" w:history="1">
        <w:r w:rsidR="000939A0" w:rsidRPr="00741C0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http://classic.chubrik.ru/</w:t>
        </w:r>
      </w:hyperlink>
      <w:hyperlink r:id="rId14" w:history="1">
        <w:r w:rsidR="000939A0" w:rsidRPr="00741C0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http://classic-music.ws/</w:t>
        </w:r>
      </w:hyperlink>
      <w:hyperlink r:id="rId15" w:history="1">
        <w:r w:rsidR="000939A0" w:rsidRPr="00741C0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http://notes.tarakanov.net/</w:t>
        </w:r>
      </w:hyperlink>
      <w:hyperlink r:id="rId16" w:history="1">
        <w:r w:rsidR="000939A0" w:rsidRPr="00741C0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http://www.notomania.ru/</w:t>
        </w:r>
      </w:hyperlink>
      <w:r w:rsidR="000939A0" w:rsidRPr="00741C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http://roisman.narod.ru/</w:t>
      </w:r>
    </w:p>
    <w:p w:rsidR="000939A0" w:rsidRPr="00741C00" w:rsidRDefault="000939A0" w:rsidP="00741C0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9A0" w:rsidRPr="00741C00" w:rsidRDefault="000939A0" w:rsidP="00741C0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9A0" w:rsidRDefault="000939A0" w:rsidP="00741C0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1C00" w:rsidRDefault="00741C00" w:rsidP="00741C0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1C00" w:rsidRDefault="00741C00" w:rsidP="00741C0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6317" w:rsidRDefault="00F66317" w:rsidP="00741C0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236" w:rsidRDefault="00454236" w:rsidP="00741C0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236" w:rsidRDefault="00454236" w:rsidP="00741C0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236" w:rsidRDefault="00454236" w:rsidP="00741C0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236" w:rsidRDefault="00454236" w:rsidP="00741C0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002" w:rsidRPr="00636102" w:rsidRDefault="000A1002" w:rsidP="000A100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6102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составлена в соответствии с требованиями ФГОС ВО по направлению подготовки </w:t>
      </w:r>
      <w:r w:rsidRPr="006361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53.04.01 Музыкально-инструментальное искусство,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направленность (</w:t>
      </w:r>
      <w:r w:rsidRPr="00636102">
        <w:rPr>
          <w:rFonts w:ascii="Times New Roman" w:eastAsia="Calibri" w:hAnsi="Times New Roman" w:cs="Times New Roman"/>
          <w:sz w:val="24"/>
          <w:szCs w:val="24"/>
          <w:lang w:eastAsia="ru-RU"/>
        </w:rPr>
        <w:t>профиль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6361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«Орган».</w:t>
      </w:r>
    </w:p>
    <w:p w:rsidR="00544D2B" w:rsidRPr="00741C00" w:rsidRDefault="00544D2B" w:rsidP="00741C0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4D2B" w:rsidRPr="00741C00" w:rsidRDefault="00544D2B" w:rsidP="00741C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C00">
        <w:rPr>
          <w:rFonts w:ascii="Times New Roman" w:hAnsi="Times New Roman" w:cs="Times New Roman"/>
          <w:sz w:val="24"/>
          <w:szCs w:val="24"/>
        </w:rPr>
        <w:t>Программа утверждена на засед</w:t>
      </w:r>
      <w:r w:rsidR="00454236">
        <w:rPr>
          <w:rFonts w:ascii="Times New Roman" w:hAnsi="Times New Roman" w:cs="Times New Roman"/>
          <w:sz w:val="24"/>
          <w:szCs w:val="24"/>
        </w:rPr>
        <w:t>ании кафедры от 28 августа  2021</w:t>
      </w:r>
      <w:r w:rsidRPr="00741C00">
        <w:rPr>
          <w:rFonts w:ascii="Times New Roman" w:hAnsi="Times New Roman" w:cs="Times New Roman"/>
          <w:sz w:val="24"/>
          <w:szCs w:val="24"/>
        </w:rPr>
        <w:t xml:space="preserve"> года, протокол №1  </w:t>
      </w:r>
    </w:p>
    <w:p w:rsidR="00544D2B" w:rsidRDefault="00544D2B" w:rsidP="00741C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E21AF" w:rsidRPr="00741C00" w:rsidRDefault="009E21AF" w:rsidP="00741C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4236" w:rsidRPr="00C75CAB" w:rsidRDefault="00454236" w:rsidP="00454236">
      <w:pPr>
        <w:spacing w:after="0" w:line="240" w:lineRule="auto"/>
        <w:contextualSpacing/>
        <w:rPr>
          <w:rFonts w:ascii="Times New Roman" w:eastAsia="Batang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EBF37FB" wp14:editId="28D35AB9">
            <wp:simplePos x="0" y="0"/>
            <wp:positionH relativeFrom="column">
              <wp:posOffset>2952750</wp:posOffset>
            </wp:positionH>
            <wp:positionV relativeFrom="paragraph">
              <wp:posOffset>43180</wp:posOffset>
            </wp:positionV>
            <wp:extent cx="876300" cy="400050"/>
            <wp:effectExtent l="0" t="0" r="0" b="0"/>
            <wp:wrapThrough wrapText="bothSides">
              <wp:wrapPolygon edited="0">
                <wp:start x="0" y="0"/>
                <wp:lineTo x="0" y="20571"/>
                <wp:lineTo x="21130" y="20571"/>
                <wp:lineTo x="2113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CAB">
        <w:rPr>
          <w:rFonts w:ascii="Times New Roman" w:hAnsi="Times New Roman"/>
          <w:sz w:val="24"/>
          <w:szCs w:val="24"/>
        </w:rPr>
        <w:t xml:space="preserve">Зав. кафедрой фортепиано и методики,                        </w:t>
      </w:r>
    </w:p>
    <w:p w:rsidR="00454236" w:rsidRPr="00C75CAB" w:rsidRDefault="00454236" w:rsidP="00454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  <w:r w:rsidRPr="00C75CAB">
        <w:rPr>
          <w:rFonts w:ascii="Times New Roman" w:eastAsia="Batang" w:hAnsi="Times New Roman"/>
          <w:sz w:val="24"/>
          <w:szCs w:val="24"/>
          <w:lang w:eastAsia="zh-CN"/>
        </w:rPr>
        <w:t xml:space="preserve">профессор                                                                                     </w:t>
      </w:r>
      <w:r>
        <w:rPr>
          <w:rFonts w:ascii="Times New Roman" w:eastAsia="Batang" w:hAnsi="Times New Roman"/>
          <w:sz w:val="24"/>
          <w:szCs w:val="24"/>
          <w:lang w:eastAsia="zh-CN"/>
        </w:rPr>
        <w:t xml:space="preserve">           </w:t>
      </w:r>
      <w:r w:rsidRPr="00C75CAB">
        <w:rPr>
          <w:rFonts w:ascii="Times New Roman" w:eastAsia="Batang" w:hAnsi="Times New Roman"/>
          <w:sz w:val="24"/>
          <w:szCs w:val="24"/>
          <w:lang w:eastAsia="zh-CN"/>
        </w:rPr>
        <w:t xml:space="preserve">Нестеренко О.В.           </w:t>
      </w:r>
    </w:p>
    <w:p w:rsidR="00454236" w:rsidRPr="00C75CAB" w:rsidRDefault="00454236" w:rsidP="00454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</w:p>
    <w:p w:rsidR="00454236" w:rsidRPr="00C75CAB" w:rsidRDefault="00454236" w:rsidP="00454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</w:p>
    <w:p w:rsidR="00454236" w:rsidRPr="00C75CAB" w:rsidRDefault="00454236" w:rsidP="0045423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4F4C2A12" wp14:editId="37F6DD97">
            <wp:simplePos x="0" y="0"/>
            <wp:positionH relativeFrom="column">
              <wp:posOffset>2233295</wp:posOffset>
            </wp:positionH>
            <wp:positionV relativeFrom="paragraph">
              <wp:posOffset>27305</wp:posOffset>
            </wp:positionV>
            <wp:extent cx="876300" cy="400050"/>
            <wp:effectExtent l="0" t="0" r="0" b="0"/>
            <wp:wrapThrough wrapText="bothSides">
              <wp:wrapPolygon edited="0">
                <wp:start x="0" y="0"/>
                <wp:lineTo x="0" y="20571"/>
                <wp:lineTo x="21130" y="20571"/>
                <wp:lineTo x="2113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CAB">
        <w:rPr>
          <w:rFonts w:ascii="Times New Roman" w:hAnsi="Times New Roman"/>
          <w:sz w:val="24"/>
          <w:szCs w:val="24"/>
        </w:rPr>
        <w:t>Программу составила:</w:t>
      </w:r>
    </w:p>
    <w:p w:rsidR="00454236" w:rsidRPr="00C75CAB" w:rsidRDefault="00454236" w:rsidP="00454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профессор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C75CAB">
        <w:rPr>
          <w:rFonts w:ascii="Times New Roman" w:hAnsi="Times New Roman"/>
          <w:sz w:val="24"/>
          <w:szCs w:val="24"/>
        </w:rPr>
        <w:t>Нестеренко О.В.</w:t>
      </w:r>
      <w:r w:rsidRPr="00C75CAB">
        <w:rPr>
          <w:rFonts w:ascii="Times New Roman" w:hAnsi="Times New Roman"/>
          <w:sz w:val="24"/>
          <w:szCs w:val="24"/>
        </w:rPr>
        <w:tab/>
      </w:r>
    </w:p>
    <w:p w:rsidR="00454236" w:rsidRPr="00C75CAB" w:rsidRDefault="00454236" w:rsidP="00454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</w:p>
    <w:p w:rsidR="00454236" w:rsidRPr="00C75CAB" w:rsidRDefault="00454236" w:rsidP="00454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149FB6A9" wp14:editId="4E2F2BD7">
            <wp:simplePos x="0" y="0"/>
            <wp:positionH relativeFrom="column">
              <wp:posOffset>1622425</wp:posOffset>
            </wp:positionH>
            <wp:positionV relativeFrom="paragraph">
              <wp:posOffset>26670</wp:posOffset>
            </wp:positionV>
            <wp:extent cx="681990" cy="645160"/>
            <wp:effectExtent l="0" t="0" r="0" b="0"/>
            <wp:wrapThrough wrapText="bothSides">
              <wp:wrapPolygon edited="0">
                <wp:start x="0" y="0"/>
                <wp:lineTo x="0" y="21047"/>
                <wp:lineTo x="21117" y="21047"/>
                <wp:lineTo x="21117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4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236" w:rsidRPr="00C75CAB" w:rsidRDefault="00454236" w:rsidP="0045423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75CAB">
        <w:rPr>
          <w:rFonts w:ascii="Times New Roman" w:hAnsi="Times New Roman"/>
          <w:sz w:val="24"/>
          <w:szCs w:val="24"/>
        </w:rPr>
        <w:t>Эксперт</w:t>
      </w:r>
    </w:p>
    <w:p w:rsidR="00454236" w:rsidRPr="00C75CAB" w:rsidRDefault="00454236" w:rsidP="00454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профессор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Pr="00C75CAB">
        <w:rPr>
          <w:rFonts w:ascii="Times New Roman" w:hAnsi="Times New Roman"/>
          <w:sz w:val="24"/>
          <w:szCs w:val="24"/>
        </w:rPr>
        <w:t>Гринченко Г.А.</w:t>
      </w:r>
    </w:p>
    <w:p w:rsidR="00454236" w:rsidRPr="00C75CAB" w:rsidRDefault="00454236" w:rsidP="00454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</w:p>
    <w:p w:rsidR="00454236" w:rsidRPr="00EC71B9" w:rsidRDefault="00454236" w:rsidP="004542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627F" w:rsidRPr="00741C00" w:rsidRDefault="00BB627F" w:rsidP="004542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B627F" w:rsidRPr="00741C00" w:rsidSect="00741C00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F16" w:rsidRDefault="00A82F16" w:rsidP="00741C00">
      <w:pPr>
        <w:spacing w:after="0" w:line="240" w:lineRule="auto"/>
      </w:pPr>
      <w:r>
        <w:separator/>
      </w:r>
    </w:p>
  </w:endnote>
  <w:endnote w:type="continuationSeparator" w:id="0">
    <w:p w:rsidR="00A82F16" w:rsidRDefault="00A82F16" w:rsidP="00741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6658"/>
      <w:docPartObj>
        <w:docPartGallery w:val="Page Numbers (Bottom of Page)"/>
        <w:docPartUnique/>
      </w:docPartObj>
    </w:sdtPr>
    <w:sdtEndPr/>
    <w:sdtContent>
      <w:p w:rsidR="00741C00" w:rsidRDefault="005C02E1">
        <w:pPr>
          <w:pStyle w:val="a9"/>
          <w:jc w:val="center"/>
        </w:pPr>
        <w:r>
          <w:fldChar w:fldCharType="begin"/>
        </w:r>
        <w:r w:rsidR="005B2BA6">
          <w:instrText xml:space="preserve"> PAGE   \* MERGEFORMAT </w:instrText>
        </w:r>
        <w:r>
          <w:fldChar w:fldCharType="separate"/>
        </w:r>
        <w:r w:rsidR="0045423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41C00" w:rsidRDefault="00741C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F16" w:rsidRDefault="00A82F16" w:rsidP="00741C00">
      <w:pPr>
        <w:spacing w:after="0" w:line="240" w:lineRule="auto"/>
      </w:pPr>
      <w:r>
        <w:separator/>
      </w:r>
    </w:p>
  </w:footnote>
  <w:footnote w:type="continuationSeparator" w:id="0">
    <w:p w:rsidR="00A82F16" w:rsidRDefault="00A82F16" w:rsidP="00741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7769C"/>
    <w:multiLevelType w:val="hybridMultilevel"/>
    <w:tmpl w:val="C646F02A"/>
    <w:lvl w:ilvl="0" w:tplc="429E3BF8"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6E"/>
    <w:rsid w:val="00002156"/>
    <w:rsid w:val="000054E2"/>
    <w:rsid w:val="000939A0"/>
    <w:rsid w:val="00097988"/>
    <w:rsid w:val="000A1002"/>
    <w:rsid w:val="000B220A"/>
    <w:rsid w:val="00173DD7"/>
    <w:rsid w:val="00183D36"/>
    <w:rsid w:val="001D2FBF"/>
    <w:rsid w:val="001D4806"/>
    <w:rsid w:val="002112A6"/>
    <w:rsid w:val="002A5315"/>
    <w:rsid w:val="002C07BC"/>
    <w:rsid w:val="003052E4"/>
    <w:rsid w:val="00452CA0"/>
    <w:rsid w:val="00454236"/>
    <w:rsid w:val="004751DE"/>
    <w:rsid w:val="004D4BC8"/>
    <w:rsid w:val="00544D2B"/>
    <w:rsid w:val="00550201"/>
    <w:rsid w:val="00553ED6"/>
    <w:rsid w:val="00572D93"/>
    <w:rsid w:val="00592025"/>
    <w:rsid w:val="005B2BA6"/>
    <w:rsid w:val="005C02E1"/>
    <w:rsid w:val="005F7B97"/>
    <w:rsid w:val="006A571E"/>
    <w:rsid w:val="00741C00"/>
    <w:rsid w:val="008046DB"/>
    <w:rsid w:val="0086542B"/>
    <w:rsid w:val="00877E72"/>
    <w:rsid w:val="00893CCA"/>
    <w:rsid w:val="00907345"/>
    <w:rsid w:val="00926E6E"/>
    <w:rsid w:val="009E21AF"/>
    <w:rsid w:val="009E305E"/>
    <w:rsid w:val="00A82F16"/>
    <w:rsid w:val="00A91ABA"/>
    <w:rsid w:val="00AC5176"/>
    <w:rsid w:val="00AF3BBD"/>
    <w:rsid w:val="00B06356"/>
    <w:rsid w:val="00B2392E"/>
    <w:rsid w:val="00BB627F"/>
    <w:rsid w:val="00BD7A53"/>
    <w:rsid w:val="00C0312A"/>
    <w:rsid w:val="00C1303D"/>
    <w:rsid w:val="00C361BB"/>
    <w:rsid w:val="00C518A1"/>
    <w:rsid w:val="00C827E8"/>
    <w:rsid w:val="00CE1106"/>
    <w:rsid w:val="00CF37BB"/>
    <w:rsid w:val="00D54B23"/>
    <w:rsid w:val="00DE4484"/>
    <w:rsid w:val="00E173FF"/>
    <w:rsid w:val="00E57368"/>
    <w:rsid w:val="00F3309C"/>
    <w:rsid w:val="00F66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3EF62"/>
  <w15:docId w15:val="{9DDAB757-77BA-489F-A967-4E84CF4C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39A0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877E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77E72"/>
  </w:style>
  <w:style w:type="paragraph" w:styleId="2">
    <w:name w:val="Body Text First Indent 2"/>
    <w:basedOn w:val="a4"/>
    <w:link w:val="20"/>
    <w:uiPriority w:val="99"/>
    <w:rsid w:val="00877E72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Красная строка 2 Знак"/>
    <w:basedOn w:val="a5"/>
    <w:link w:val="2"/>
    <w:uiPriority w:val="99"/>
    <w:rsid w:val="0087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052E4"/>
    <w:pPr>
      <w:ind w:left="720"/>
      <w:contextualSpacing/>
    </w:pPr>
  </w:style>
  <w:style w:type="paragraph" w:customStyle="1" w:styleId="Default">
    <w:name w:val="Default"/>
    <w:rsid w:val="00A91A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41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41C00"/>
  </w:style>
  <w:style w:type="paragraph" w:styleId="a9">
    <w:name w:val="footer"/>
    <w:basedOn w:val="a"/>
    <w:link w:val="aa"/>
    <w:uiPriority w:val="99"/>
    <w:unhideWhenUsed/>
    <w:rsid w:val="00741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1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8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classic.chubrik.ru/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http://www.aveclassics.net/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www.notomania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oclassics.ne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otes.tarakanov.net/" TargetMode="External"/><Relationship Id="rId10" Type="http://schemas.openxmlformats.org/officeDocument/2006/relationships/hyperlink" Target="http://classic-online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mslp.org/" TargetMode="External"/><Relationship Id="rId14" Type="http://schemas.openxmlformats.org/officeDocument/2006/relationships/hyperlink" Target="http://classic-music.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Нестеренко</dc:creator>
  <cp:lastModifiedBy>Пользователь</cp:lastModifiedBy>
  <cp:revision>4</cp:revision>
  <dcterms:created xsi:type="dcterms:W3CDTF">2020-01-27T15:55:00Z</dcterms:created>
  <dcterms:modified xsi:type="dcterms:W3CDTF">2021-08-31T12:59:00Z</dcterms:modified>
</cp:coreProperties>
</file>